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0D313" w14:textId="77777777" w:rsidR="001D0E2A" w:rsidRPr="00521121" w:rsidRDefault="001D0E2A" w:rsidP="001D0E2A">
      <w:pPr>
        <w:spacing w:after="0" w:line="253" w:lineRule="auto"/>
        <w:ind w:left="1089" w:right="1022" w:firstLine="0"/>
        <w:jc w:val="center"/>
        <w:rPr>
          <w:b/>
          <w:bCs/>
          <w:sz w:val="28"/>
          <w:szCs w:val="20"/>
        </w:rPr>
      </w:pPr>
      <w:r w:rsidRPr="00521121">
        <w:rPr>
          <w:b/>
          <w:bCs/>
          <w:sz w:val="28"/>
          <w:szCs w:val="20"/>
        </w:rPr>
        <w:t xml:space="preserve">Shyama Prasad Mukherji College for Women </w:t>
      </w:r>
    </w:p>
    <w:p w14:paraId="53DE4429" w14:textId="77777777" w:rsidR="001D0E2A" w:rsidRPr="00521121" w:rsidRDefault="001D0E2A" w:rsidP="001D0E2A">
      <w:pPr>
        <w:spacing w:after="0" w:line="253" w:lineRule="auto"/>
        <w:ind w:left="1089" w:right="1022" w:firstLine="0"/>
        <w:jc w:val="center"/>
        <w:rPr>
          <w:b/>
          <w:bCs/>
          <w:sz w:val="28"/>
          <w:szCs w:val="20"/>
        </w:rPr>
      </w:pPr>
      <w:r w:rsidRPr="00521121">
        <w:rPr>
          <w:b/>
          <w:bCs/>
          <w:sz w:val="28"/>
          <w:szCs w:val="20"/>
        </w:rPr>
        <w:t>Department of Philosophy</w:t>
      </w:r>
    </w:p>
    <w:p w14:paraId="10E9C4F2" w14:textId="1AE1C7F4" w:rsidR="001D0E2A" w:rsidRPr="00521121" w:rsidRDefault="001D0E2A" w:rsidP="001D0E2A">
      <w:pPr>
        <w:spacing w:after="0" w:line="253" w:lineRule="auto"/>
        <w:ind w:left="1089" w:right="1022" w:firstLine="0"/>
        <w:jc w:val="center"/>
        <w:rPr>
          <w:b/>
          <w:bCs/>
          <w:sz w:val="28"/>
          <w:szCs w:val="20"/>
        </w:rPr>
      </w:pPr>
      <w:r w:rsidRPr="00521121">
        <w:rPr>
          <w:b/>
          <w:bCs/>
          <w:sz w:val="28"/>
          <w:szCs w:val="20"/>
        </w:rPr>
        <w:t>Teaching Plan (Aug – Dec 202</w:t>
      </w:r>
      <w:r>
        <w:rPr>
          <w:b/>
          <w:bCs/>
          <w:sz w:val="28"/>
          <w:szCs w:val="20"/>
        </w:rPr>
        <w:t>2</w:t>
      </w:r>
      <w:r w:rsidRPr="00521121">
        <w:rPr>
          <w:b/>
          <w:bCs/>
          <w:sz w:val="28"/>
          <w:szCs w:val="20"/>
        </w:rPr>
        <w:t xml:space="preserve">) </w:t>
      </w:r>
    </w:p>
    <w:p w14:paraId="7335288A" w14:textId="77777777" w:rsidR="001D0E2A" w:rsidRPr="00521121" w:rsidRDefault="001D0E2A" w:rsidP="001D0E2A">
      <w:pPr>
        <w:spacing w:after="0" w:line="253" w:lineRule="auto"/>
        <w:ind w:left="1089" w:right="1022" w:firstLine="0"/>
        <w:jc w:val="center"/>
        <w:rPr>
          <w:b/>
          <w:bCs/>
          <w:sz w:val="22"/>
          <w:szCs w:val="20"/>
        </w:rPr>
      </w:pPr>
      <w:r w:rsidRPr="00521121">
        <w:rPr>
          <w:b/>
          <w:bCs/>
          <w:sz w:val="28"/>
          <w:szCs w:val="20"/>
        </w:rPr>
        <w:t>Faculty – Monika Shivhare</w:t>
      </w:r>
    </w:p>
    <w:p w14:paraId="475D4F1B" w14:textId="77777777" w:rsidR="001D0E2A" w:rsidRPr="00212727" w:rsidRDefault="001D0E2A" w:rsidP="001D0E2A">
      <w:pPr>
        <w:spacing w:after="143" w:line="259" w:lineRule="auto"/>
        <w:ind w:left="0" w:right="4" w:firstLine="0"/>
        <w:jc w:val="center"/>
        <w:rPr>
          <w:b/>
          <w:bCs/>
        </w:rPr>
      </w:pPr>
      <w:r w:rsidRPr="00212727">
        <w:rPr>
          <w:b/>
          <w:bCs/>
          <w:sz w:val="27"/>
          <w:u w:val="single" w:color="000000"/>
        </w:rPr>
        <w:t>Teaching plan of Feminism</w:t>
      </w:r>
      <w:r w:rsidRPr="00212727">
        <w:rPr>
          <w:b/>
          <w:bCs/>
          <w:sz w:val="27"/>
        </w:rPr>
        <w:t xml:space="preserve"> </w:t>
      </w:r>
    </w:p>
    <w:p w14:paraId="61B0A7C8" w14:textId="77777777" w:rsidR="001D0E2A" w:rsidRDefault="001D0E2A" w:rsidP="001D0E2A">
      <w:pPr>
        <w:ind w:left="-5"/>
      </w:pPr>
      <w:r w:rsidRPr="00212727">
        <w:rPr>
          <w:b/>
          <w:bCs/>
        </w:rPr>
        <w:t>Course and Year:</w:t>
      </w:r>
      <w:r>
        <w:t xml:space="preserve"> B.A (hons.) 2nd year </w:t>
      </w:r>
    </w:p>
    <w:p w14:paraId="51218FDA" w14:textId="77777777" w:rsidR="001D0E2A" w:rsidRDefault="001D0E2A" w:rsidP="001D0E2A">
      <w:pPr>
        <w:spacing w:after="5" w:line="256" w:lineRule="auto"/>
        <w:ind w:left="-5"/>
      </w:pPr>
      <w:r w:rsidRPr="00212727">
        <w:rPr>
          <w:b/>
          <w:bCs/>
        </w:rPr>
        <w:t>Semester:</w:t>
      </w:r>
      <w:r>
        <w:t xml:space="preserve"> 3rd </w:t>
      </w:r>
    </w:p>
    <w:p w14:paraId="0F988321" w14:textId="77777777" w:rsidR="001D0E2A" w:rsidRDefault="001D0E2A" w:rsidP="001D0E2A">
      <w:pPr>
        <w:spacing w:after="5" w:line="256" w:lineRule="auto"/>
        <w:ind w:left="-5"/>
      </w:pPr>
      <w:r w:rsidRPr="00212727">
        <w:rPr>
          <w:b/>
          <w:bCs/>
        </w:rPr>
        <w:t>Taught individually or shared:</w:t>
      </w:r>
      <w:r>
        <w:t xml:space="preserve"> Individual </w:t>
      </w:r>
    </w:p>
    <w:p w14:paraId="68EB2FCD" w14:textId="77777777" w:rsidR="001D0E2A" w:rsidRDefault="001D0E2A" w:rsidP="001D0E2A">
      <w:pPr>
        <w:ind w:left="-5"/>
      </w:pPr>
      <w:r w:rsidRPr="00212727">
        <w:rPr>
          <w:b/>
          <w:bCs/>
        </w:rPr>
        <w:t>Paper:</w:t>
      </w:r>
      <w:r>
        <w:t xml:space="preserve"> Feminism GE </w:t>
      </w:r>
    </w:p>
    <w:p w14:paraId="2195A8C3" w14:textId="77777777" w:rsidR="001D0E2A" w:rsidRDefault="001D0E2A" w:rsidP="001D0E2A">
      <w:pPr>
        <w:ind w:left="-5"/>
      </w:pPr>
      <w:r w:rsidRPr="00212727">
        <w:rPr>
          <w:b/>
          <w:bCs/>
        </w:rPr>
        <w:t>Faculty:</w:t>
      </w:r>
      <w:r>
        <w:t xml:space="preserve"> Monika shivhare </w:t>
      </w:r>
    </w:p>
    <w:p w14:paraId="0577F9CA" w14:textId="5CF2F8E2" w:rsidR="001D0E2A" w:rsidRDefault="001D0E2A" w:rsidP="001D0E2A">
      <w:pPr>
        <w:spacing w:after="189" w:line="256" w:lineRule="auto"/>
        <w:ind w:left="-5" w:right="4490"/>
      </w:pPr>
      <w:r w:rsidRPr="00212727">
        <w:rPr>
          <w:b/>
          <w:bCs/>
        </w:rPr>
        <w:t>No. of Classes (per week):</w:t>
      </w:r>
      <w:r>
        <w:t xml:space="preserve"> 5 Lecture + 2 Tutorial  </w:t>
      </w:r>
    </w:p>
    <w:p w14:paraId="0C4DD826" w14:textId="77777777" w:rsidR="001F0EEB" w:rsidRPr="0027225F" w:rsidRDefault="001F0EEB" w:rsidP="001F0EEB">
      <w:pPr>
        <w:spacing w:after="189" w:line="256" w:lineRule="auto"/>
        <w:ind w:left="-5" w:right="-46"/>
        <w:rPr>
          <w:rFonts w:asciiTheme="minorHAnsi" w:hAnsiTheme="minorHAnsi" w:cstheme="minorHAnsi"/>
          <w:b/>
          <w:bCs/>
          <w:sz w:val="24"/>
          <w:szCs w:val="24"/>
        </w:rPr>
      </w:pPr>
      <w:r w:rsidRPr="0027225F">
        <w:rPr>
          <w:rFonts w:asciiTheme="minorHAnsi" w:hAnsiTheme="minorHAnsi" w:cstheme="minorHAnsi"/>
          <w:b/>
          <w:bCs/>
          <w:sz w:val="24"/>
          <w:szCs w:val="24"/>
        </w:rPr>
        <w:t>Programme Objective</w:t>
      </w:r>
    </w:p>
    <w:p w14:paraId="7042E5D1" w14:textId="50006E47" w:rsidR="001F0EEB" w:rsidRDefault="001F0EEB" w:rsidP="001F0EEB">
      <w:pPr>
        <w:spacing w:after="189" w:line="256" w:lineRule="auto"/>
        <w:ind w:left="-5" w:right="-46"/>
        <w:rPr>
          <w:rFonts w:asciiTheme="minorHAnsi" w:hAnsiTheme="minorHAnsi" w:cstheme="minorHAnsi"/>
          <w:sz w:val="24"/>
          <w:szCs w:val="24"/>
        </w:rPr>
      </w:pPr>
      <w:r w:rsidRPr="001F0EEB">
        <w:rPr>
          <w:rFonts w:asciiTheme="minorHAnsi" w:hAnsiTheme="minorHAnsi" w:cstheme="minorHAnsi"/>
          <w:sz w:val="24"/>
          <w:szCs w:val="24"/>
        </w:rPr>
        <w:t>BA (Hons) Philosophy programme i</w:t>
      </w:r>
      <w:r>
        <w:rPr>
          <w:rFonts w:asciiTheme="minorHAnsi" w:hAnsiTheme="minorHAnsi" w:cstheme="minorHAnsi"/>
          <w:sz w:val="24"/>
          <w:szCs w:val="24"/>
        </w:rPr>
        <w:t xml:space="preserve">n </w:t>
      </w:r>
      <w:r w:rsidRPr="001F0EEB">
        <w:rPr>
          <w:rFonts w:asciiTheme="minorHAnsi" w:hAnsiTheme="minorHAnsi" w:cstheme="minorHAnsi"/>
          <w:sz w:val="24"/>
          <w:szCs w:val="24"/>
        </w:rPr>
        <w:t>Delhi</w:t>
      </w:r>
      <w:r>
        <w:rPr>
          <w:rFonts w:asciiTheme="minorHAnsi" w:hAnsiTheme="minorHAnsi" w:cstheme="minorHAnsi"/>
          <w:sz w:val="24"/>
          <w:szCs w:val="24"/>
        </w:rPr>
        <w:t xml:space="preserve"> </w:t>
      </w:r>
      <w:r w:rsidRPr="001F0EEB">
        <w:rPr>
          <w:rFonts w:asciiTheme="minorHAnsi" w:hAnsiTheme="minorHAnsi" w:cstheme="minorHAnsi"/>
          <w:sz w:val="24"/>
          <w:szCs w:val="24"/>
        </w:rPr>
        <w:t>University is an attempt to both introduce and, at the same time, provide an in depth look into one of the most challenging subjects that one can study. It will introduce students to the great philosophers and their ideas and also how one thinks about contemporary problems through the lens of their theories.</w:t>
      </w:r>
    </w:p>
    <w:p w14:paraId="4EEEDC2D" w14:textId="77777777" w:rsidR="0027225F" w:rsidRPr="0027225F" w:rsidRDefault="0027225F" w:rsidP="0027225F">
      <w:pPr>
        <w:spacing w:after="189" w:line="256" w:lineRule="auto"/>
        <w:ind w:left="-5" w:right="-46"/>
        <w:rPr>
          <w:rFonts w:asciiTheme="minorHAnsi" w:hAnsiTheme="minorHAnsi" w:cstheme="minorHAnsi"/>
          <w:b/>
          <w:bCs/>
          <w:sz w:val="24"/>
          <w:szCs w:val="24"/>
        </w:rPr>
      </w:pPr>
      <w:r w:rsidRPr="0027225F">
        <w:rPr>
          <w:rFonts w:asciiTheme="minorHAnsi" w:hAnsiTheme="minorHAnsi" w:cstheme="minorHAnsi"/>
          <w:b/>
          <w:bCs/>
          <w:sz w:val="24"/>
          <w:szCs w:val="24"/>
        </w:rPr>
        <w:t>Course Objectives:</w:t>
      </w:r>
    </w:p>
    <w:p w14:paraId="3B9389F6" w14:textId="3C8180F7" w:rsidR="0027225F" w:rsidRPr="001F0EEB" w:rsidRDefault="0027225F" w:rsidP="0027225F">
      <w:pPr>
        <w:spacing w:after="189" w:line="256" w:lineRule="auto"/>
        <w:ind w:left="-5" w:right="-46"/>
        <w:rPr>
          <w:rFonts w:asciiTheme="minorHAnsi" w:hAnsiTheme="minorHAnsi" w:cstheme="minorHAnsi"/>
          <w:sz w:val="24"/>
          <w:szCs w:val="24"/>
        </w:rPr>
      </w:pPr>
      <w:r w:rsidRPr="0027225F">
        <w:rPr>
          <w:rFonts w:asciiTheme="minorHAnsi" w:hAnsiTheme="minorHAnsi" w:cstheme="minorHAnsi"/>
          <w:sz w:val="24"/>
          <w:szCs w:val="24"/>
        </w:rPr>
        <w:t>A course in Feminism is needed to sensitise students to a perspective of thought that acts as a filter—a lens through which all subjects must be studied. It seeks to create gender sensitization and develops a wholistic approach towards education. This course addresses the concerns of women in terms of debates on consciousness and soul, analyses their connect with nature and culture; and explains the development of feminist ideologies</w:t>
      </w:r>
    </w:p>
    <w:p w14:paraId="66B66FA8" w14:textId="1EA15AA6" w:rsidR="001D0E2A" w:rsidRPr="00212727" w:rsidRDefault="001D0E2A" w:rsidP="001D0E2A">
      <w:pPr>
        <w:spacing w:after="193" w:line="256" w:lineRule="auto"/>
        <w:ind w:left="-5"/>
        <w:rPr>
          <w:b/>
          <w:bCs/>
        </w:rPr>
      </w:pPr>
      <w:r w:rsidRPr="00212727">
        <w:rPr>
          <w:b/>
          <w:bCs/>
        </w:rPr>
        <w:t>Unit 1-Patriarchy and the Origin of Feminism (5 weeks, 2</w:t>
      </w:r>
      <w:r>
        <w:rPr>
          <w:b/>
          <w:bCs/>
        </w:rPr>
        <w:t>6 Aug</w:t>
      </w:r>
      <w:r w:rsidRPr="00212727">
        <w:rPr>
          <w:b/>
          <w:bCs/>
        </w:rPr>
        <w:t xml:space="preserve"> - </w:t>
      </w:r>
      <w:r>
        <w:rPr>
          <w:b/>
          <w:bCs/>
        </w:rPr>
        <w:t>15</w:t>
      </w:r>
      <w:r w:rsidRPr="00212727">
        <w:rPr>
          <w:b/>
          <w:bCs/>
        </w:rPr>
        <w:t xml:space="preserve"> Sep) </w:t>
      </w:r>
    </w:p>
    <w:p w14:paraId="7FE65F7C" w14:textId="2F1F4914" w:rsidR="001D0E2A" w:rsidRDefault="001D0E2A" w:rsidP="001D0E2A">
      <w:pPr>
        <w:numPr>
          <w:ilvl w:val="0"/>
          <w:numId w:val="1"/>
        </w:numPr>
        <w:ind w:right="380" w:hanging="230"/>
      </w:pPr>
      <w:r>
        <w:t xml:space="preserve">The Creation of Patriarchy </w:t>
      </w:r>
    </w:p>
    <w:p w14:paraId="43EA27FC" w14:textId="5E4355A3" w:rsidR="001D0E2A" w:rsidRDefault="001D0E2A" w:rsidP="001D0E2A">
      <w:pPr>
        <w:numPr>
          <w:ilvl w:val="0"/>
          <w:numId w:val="1"/>
        </w:numPr>
        <w:spacing w:after="193"/>
        <w:ind w:right="380" w:hanging="230"/>
      </w:pPr>
      <w:r>
        <w:t xml:space="preserve">Feminism: A Movement to End Sexist Oppression </w:t>
      </w:r>
    </w:p>
    <w:p w14:paraId="090CC5D8" w14:textId="77777777" w:rsidR="001D0E2A" w:rsidRPr="00212727" w:rsidRDefault="001D0E2A" w:rsidP="001D0E2A">
      <w:pPr>
        <w:spacing w:after="193"/>
        <w:ind w:left="0" w:right="380" w:firstLine="0"/>
        <w:rPr>
          <w:b/>
          <w:bCs/>
        </w:rPr>
      </w:pPr>
      <w:r w:rsidRPr="00212727">
        <w:rPr>
          <w:b/>
          <w:bCs/>
        </w:rPr>
        <w:t xml:space="preserve">Prescribed readings: </w:t>
      </w:r>
    </w:p>
    <w:p w14:paraId="4A0E9409" w14:textId="77777777" w:rsidR="001D0E2A" w:rsidRDefault="001D0E2A" w:rsidP="001D0E2A">
      <w:pPr>
        <w:pStyle w:val="ListParagraph"/>
        <w:numPr>
          <w:ilvl w:val="0"/>
          <w:numId w:val="8"/>
        </w:numPr>
        <w:spacing w:after="195"/>
      </w:pPr>
      <w:r>
        <w:t xml:space="preserve">Lerner, Gerda. “Introduction’ and “The Creation of Patriarchy”. In the Creation of Patriarchy by Gerda Lerner, 3-14 &amp; 212-229. New York: OUP, 1986. </w:t>
      </w:r>
    </w:p>
    <w:p w14:paraId="2C51E953" w14:textId="77777777" w:rsidR="001D0E2A" w:rsidRDefault="001D0E2A" w:rsidP="001D0E2A">
      <w:pPr>
        <w:pStyle w:val="ListParagraph"/>
        <w:numPr>
          <w:ilvl w:val="0"/>
          <w:numId w:val="8"/>
        </w:numPr>
        <w:spacing w:after="195"/>
      </w:pPr>
      <w:r>
        <w:t xml:space="preserve">Hooks, Bell. “Feminism: A Movement to End Sexist Oppression.” In Feminisms edited by Sandra Kemp and Judith Squires, 22-27. New York: OUP, 2009. </w:t>
      </w:r>
    </w:p>
    <w:p w14:paraId="5D70D6A3" w14:textId="77777777" w:rsidR="001D0E2A" w:rsidRPr="00212727" w:rsidRDefault="001D0E2A" w:rsidP="001D0E2A">
      <w:pPr>
        <w:spacing w:after="193" w:line="256" w:lineRule="auto"/>
        <w:ind w:left="-5"/>
        <w:rPr>
          <w:b/>
          <w:bCs/>
        </w:rPr>
      </w:pPr>
      <w:r w:rsidRPr="00212727">
        <w:rPr>
          <w:b/>
          <w:bCs/>
        </w:rPr>
        <w:t xml:space="preserve">No. of classes required to complete the unit (Approx.): 23 classes </w:t>
      </w:r>
    </w:p>
    <w:p w14:paraId="4CE721FA" w14:textId="2543A16E" w:rsidR="001D0E2A" w:rsidRPr="00212727" w:rsidRDefault="001D0E2A" w:rsidP="001D0E2A">
      <w:pPr>
        <w:spacing w:after="188" w:line="256" w:lineRule="auto"/>
        <w:ind w:left="-5"/>
        <w:rPr>
          <w:b/>
          <w:bCs/>
        </w:rPr>
      </w:pPr>
      <w:r w:rsidRPr="00212727">
        <w:rPr>
          <w:b/>
          <w:bCs/>
        </w:rPr>
        <w:t>Unit 2 - Feminism and Intersectionality (3 weeks, 1</w:t>
      </w:r>
      <w:r>
        <w:rPr>
          <w:b/>
          <w:bCs/>
        </w:rPr>
        <w:t>6</w:t>
      </w:r>
      <w:r w:rsidRPr="00212727">
        <w:rPr>
          <w:b/>
          <w:bCs/>
        </w:rPr>
        <w:t xml:space="preserve"> Sep – 1st Oct) </w:t>
      </w:r>
    </w:p>
    <w:p w14:paraId="770C5F92" w14:textId="77777777" w:rsidR="001D0E2A" w:rsidRDefault="001D0E2A" w:rsidP="001D0E2A">
      <w:pPr>
        <w:ind w:left="-5" w:right="3432"/>
      </w:pPr>
      <w:r>
        <w:t xml:space="preserve">1. We Should All Be Feminists </w:t>
      </w:r>
    </w:p>
    <w:p w14:paraId="5A0F49D6" w14:textId="30BB576E" w:rsidR="001D0E2A" w:rsidRDefault="001D0E2A" w:rsidP="001D0E2A">
      <w:pPr>
        <w:ind w:left="-5" w:right="3432"/>
      </w:pPr>
      <w:r>
        <w:t xml:space="preserve">2. Islamic Feminism on the Move </w:t>
      </w:r>
    </w:p>
    <w:p w14:paraId="179084AA" w14:textId="77777777" w:rsidR="001D0E2A" w:rsidRDefault="001D0E2A" w:rsidP="001D0E2A">
      <w:pPr>
        <w:ind w:left="-5" w:right="3432"/>
      </w:pPr>
    </w:p>
    <w:p w14:paraId="1E3E3325" w14:textId="77777777" w:rsidR="001D0E2A" w:rsidRDefault="001D0E2A" w:rsidP="001D0E2A">
      <w:pPr>
        <w:ind w:left="-5" w:right="3432"/>
      </w:pPr>
      <w:r w:rsidRPr="00212727">
        <w:rPr>
          <w:b/>
          <w:bCs/>
        </w:rPr>
        <w:t>Prescribed readings:</w:t>
      </w:r>
      <w:r>
        <w:t xml:space="preserve"> </w:t>
      </w:r>
    </w:p>
    <w:p w14:paraId="533CCD8F" w14:textId="77777777" w:rsidR="001D0E2A" w:rsidRDefault="001D0E2A" w:rsidP="001D0E2A">
      <w:pPr>
        <w:numPr>
          <w:ilvl w:val="0"/>
          <w:numId w:val="2"/>
        </w:numPr>
        <w:ind w:hanging="230"/>
      </w:pPr>
      <w:r>
        <w:t xml:space="preserve">Adichie, Chimamanda Ngozi. We Should All Be Feminists. London: Fourth Estate, 2014. </w:t>
      </w:r>
    </w:p>
    <w:p w14:paraId="5EA6CCDA" w14:textId="77777777" w:rsidR="001D0E2A" w:rsidRDefault="001D0E2A" w:rsidP="001D0E2A">
      <w:pPr>
        <w:numPr>
          <w:ilvl w:val="0"/>
          <w:numId w:val="2"/>
        </w:numPr>
        <w:ind w:hanging="230"/>
      </w:pPr>
      <w:proofErr w:type="spellStart"/>
      <w:r>
        <w:t>Badron</w:t>
      </w:r>
      <w:proofErr w:type="spellEnd"/>
      <w:r>
        <w:t xml:space="preserve">, Margot. “Islamic Feminism on the Move”. In Feminism in Islam, 323-338. Oxford: </w:t>
      </w:r>
    </w:p>
    <w:p w14:paraId="400DA23C" w14:textId="77777777" w:rsidR="001D0E2A" w:rsidRDefault="001D0E2A" w:rsidP="001D0E2A">
      <w:pPr>
        <w:ind w:left="-5"/>
      </w:pPr>
      <w:r>
        <w:lastRenderedPageBreak/>
        <w:t xml:space="preserve">One World, 2009. </w:t>
      </w:r>
    </w:p>
    <w:p w14:paraId="6615A5DF" w14:textId="77777777" w:rsidR="001D0E2A" w:rsidRPr="00212727" w:rsidRDefault="001D0E2A" w:rsidP="001D0E2A">
      <w:pPr>
        <w:spacing w:after="191" w:line="256" w:lineRule="auto"/>
        <w:ind w:left="-5"/>
        <w:rPr>
          <w:b/>
          <w:bCs/>
        </w:rPr>
      </w:pPr>
      <w:r w:rsidRPr="00212727">
        <w:rPr>
          <w:b/>
          <w:bCs/>
        </w:rPr>
        <w:t xml:space="preserve">No of classes required to complete the unit (Approx.): 14 classes </w:t>
      </w:r>
    </w:p>
    <w:p w14:paraId="67894030" w14:textId="77777777" w:rsidR="001D0E2A" w:rsidRPr="00212727" w:rsidRDefault="001D0E2A" w:rsidP="001D0E2A">
      <w:pPr>
        <w:spacing w:after="191" w:line="256" w:lineRule="auto"/>
        <w:ind w:left="-5"/>
        <w:rPr>
          <w:b/>
          <w:bCs/>
        </w:rPr>
      </w:pPr>
      <w:r w:rsidRPr="00212727">
        <w:rPr>
          <w:b/>
          <w:bCs/>
        </w:rPr>
        <w:t xml:space="preserve">Unit 3 - Body and Gender (4 weeks, 5th Oct- 30th Oct) </w:t>
      </w:r>
    </w:p>
    <w:p w14:paraId="17706C06" w14:textId="1E15E650" w:rsidR="001D0E2A" w:rsidRDefault="001D0E2A" w:rsidP="001D0E2A">
      <w:pPr>
        <w:ind w:left="-5"/>
      </w:pPr>
      <w:r>
        <w:t xml:space="preserve">1. Objectification </w:t>
      </w:r>
    </w:p>
    <w:p w14:paraId="4EECDBF3" w14:textId="49314C40" w:rsidR="001D0E2A" w:rsidRDefault="001D0E2A" w:rsidP="001D0E2A">
      <w:pPr>
        <w:ind w:left="-5"/>
      </w:pPr>
      <w:r>
        <w:t xml:space="preserve">2.The self is not gendered </w:t>
      </w:r>
    </w:p>
    <w:p w14:paraId="6FBED4D6" w14:textId="77777777" w:rsidR="001D0E2A" w:rsidRDefault="001D0E2A" w:rsidP="001D0E2A">
      <w:pPr>
        <w:spacing w:after="190" w:line="259" w:lineRule="auto"/>
        <w:ind w:left="0" w:firstLine="0"/>
      </w:pPr>
      <w:r>
        <w:t xml:space="preserve"> </w:t>
      </w:r>
    </w:p>
    <w:p w14:paraId="06F81499" w14:textId="77777777" w:rsidR="001D0E2A" w:rsidRPr="00212727" w:rsidRDefault="001D0E2A" w:rsidP="001D0E2A">
      <w:pPr>
        <w:spacing w:after="188" w:line="256" w:lineRule="auto"/>
        <w:ind w:left="-5"/>
        <w:rPr>
          <w:b/>
          <w:bCs/>
        </w:rPr>
      </w:pPr>
      <w:r w:rsidRPr="00212727">
        <w:rPr>
          <w:b/>
          <w:bCs/>
        </w:rPr>
        <w:t xml:space="preserve">Prescribed readings: </w:t>
      </w:r>
    </w:p>
    <w:p w14:paraId="763AF8FC" w14:textId="77777777" w:rsidR="001D0E2A" w:rsidRDefault="001D0E2A" w:rsidP="001D0E2A">
      <w:pPr>
        <w:numPr>
          <w:ilvl w:val="0"/>
          <w:numId w:val="3"/>
        </w:numPr>
        <w:ind w:hanging="245"/>
      </w:pPr>
      <w:r>
        <w:t xml:space="preserve">Nussbaum, Martha C. "Objectification". Philosophy &amp; Public Affairs. 24, no.4(Autumn 1995): </w:t>
      </w:r>
    </w:p>
    <w:p w14:paraId="4F6EDFB8" w14:textId="77777777" w:rsidR="001D0E2A" w:rsidRDefault="001D0E2A" w:rsidP="001D0E2A">
      <w:pPr>
        <w:ind w:left="-5"/>
      </w:pPr>
      <w:r>
        <w:t xml:space="preserve">249-291. </w:t>
      </w:r>
    </w:p>
    <w:p w14:paraId="6B897F91" w14:textId="77777777" w:rsidR="001D0E2A" w:rsidRDefault="001D0E2A" w:rsidP="001D0E2A">
      <w:pPr>
        <w:numPr>
          <w:ilvl w:val="0"/>
          <w:numId w:val="3"/>
        </w:numPr>
        <w:ind w:hanging="245"/>
      </w:pPr>
      <w:r>
        <w:t xml:space="preserve">Ruth </w:t>
      </w:r>
      <w:proofErr w:type="spellStart"/>
      <w:r>
        <w:t>Vanita</w:t>
      </w:r>
      <w:proofErr w:type="spellEnd"/>
      <w:r>
        <w:t xml:space="preserve">, “The self is not gendered” NWSA journal 2003, vol 15, pp 76-93. </w:t>
      </w:r>
    </w:p>
    <w:p w14:paraId="14EFC2D5" w14:textId="77777777" w:rsidR="001D0E2A" w:rsidRDefault="001D0E2A" w:rsidP="001D0E2A">
      <w:pPr>
        <w:spacing w:after="0" w:line="259" w:lineRule="auto"/>
        <w:ind w:left="0" w:firstLine="0"/>
      </w:pPr>
      <w:r>
        <w:t xml:space="preserve"> </w:t>
      </w:r>
    </w:p>
    <w:p w14:paraId="4D12213F" w14:textId="77777777" w:rsidR="001D0E2A" w:rsidRPr="00212727" w:rsidRDefault="001D0E2A" w:rsidP="001D0E2A">
      <w:pPr>
        <w:spacing w:after="5" w:line="256" w:lineRule="auto"/>
        <w:ind w:left="-5"/>
        <w:rPr>
          <w:b/>
          <w:bCs/>
        </w:rPr>
      </w:pPr>
      <w:r w:rsidRPr="00212727">
        <w:rPr>
          <w:b/>
          <w:bCs/>
        </w:rPr>
        <w:t xml:space="preserve">No of classes required to complete the unit (Approx.): 18 classes </w:t>
      </w:r>
    </w:p>
    <w:p w14:paraId="4B924CBF" w14:textId="77777777" w:rsidR="001D0E2A" w:rsidRDefault="001D0E2A" w:rsidP="001D0E2A">
      <w:pPr>
        <w:spacing w:after="0" w:line="259" w:lineRule="auto"/>
        <w:ind w:left="0" w:firstLine="0"/>
      </w:pPr>
      <w:r>
        <w:t xml:space="preserve"> </w:t>
      </w:r>
    </w:p>
    <w:p w14:paraId="46971394" w14:textId="77777777" w:rsidR="001D0E2A" w:rsidRDefault="001D0E2A" w:rsidP="001D0E2A">
      <w:pPr>
        <w:spacing w:after="5" w:line="256" w:lineRule="auto"/>
        <w:ind w:left="-5"/>
      </w:pPr>
      <w:r w:rsidRPr="00212727">
        <w:rPr>
          <w:b/>
          <w:bCs/>
        </w:rPr>
        <w:t>Unit 4- Women and Environment (3 weeks, 26 Oct-15 Nov</w:t>
      </w:r>
      <w:r>
        <w:t xml:space="preserve">) </w:t>
      </w:r>
    </w:p>
    <w:p w14:paraId="2CD6E697" w14:textId="77777777" w:rsidR="001D0E2A" w:rsidRDefault="001D0E2A" w:rsidP="001D0E2A">
      <w:pPr>
        <w:spacing w:after="0" w:line="259" w:lineRule="auto"/>
        <w:ind w:left="0" w:firstLine="0"/>
      </w:pPr>
      <w:r>
        <w:t xml:space="preserve"> </w:t>
      </w:r>
    </w:p>
    <w:p w14:paraId="4B58EFD1" w14:textId="03470E24" w:rsidR="001D0E2A" w:rsidRDefault="001D0E2A" w:rsidP="001D0E2A">
      <w:pPr>
        <w:numPr>
          <w:ilvl w:val="0"/>
          <w:numId w:val="4"/>
        </w:numPr>
        <w:ind w:hanging="230"/>
      </w:pPr>
      <w:r>
        <w:t xml:space="preserve">Ecofeminism </w:t>
      </w:r>
    </w:p>
    <w:p w14:paraId="2DF51146" w14:textId="57F63B37" w:rsidR="001D0E2A" w:rsidRDefault="001D0E2A" w:rsidP="001D0E2A">
      <w:pPr>
        <w:numPr>
          <w:ilvl w:val="0"/>
          <w:numId w:val="4"/>
        </w:numPr>
        <w:ind w:hanging="230"/>
      </w:pPr>
      <w:r>
        <w:t xml:space="preserve">The Gender and the Environmental Debate Lessons from India </w:t>
      </w:r>
    </w:p>
    <w:p w14:paraId="2DA476EF" w14:textId="77777777" w:rsidR="001D0E2A" w:rsidRDefault="001D0E2A" w:rsidP="001D0E2A">
      <w:pPr>
        <w:spacing w:after="0" w:line="259" w:lineRule="auto"/>
        <w:ind w:left="0" w:firstLine="0"/>
      </w:pPr>
      <w:r>
        <w:t xml:space="preserve"> </w:t>
      </w:r>
    </w:p>
    <w:p w14:paraId="197373C3" w14:textId="77777777" w:rsidR="001D0E2A" w:rsidRPr="00212727" w:rsidRDefault="001D0E2A" w:rsidP="001D0E2A">
      <w:pPr>
        <w:spacing w:after="5" w:line="256" w:lineRule="auto"/>
        <w:ind w:left="-5"/>
        <w:rPr>
          <w:b/>
          <w:bCs/>
        </w:rPr>
      </w:pPr>
      <w:r w:rsidRPr="00212727">
        <w:rPr>
          <w:b/>
          <w:bCs/>
        </w:rPr>
        <w:t xml:space="preserve">Prescribed readings </w:t>
      </w:r>
    </w:p>
    <w:p w14:paraId="7D2CB782" w14:textId="77777777" w:rsidR="001D0E2A" w:rsidRDefault="001D0E2A" w:rsidP="001D0E2A">
      <w:pPr>
        <w:numPr>
          <w:ilvl w:val="0"/>
          <w:numId w:val="5"/>
        </w:numPr>
      </w:pPr>
      <w:proofErr w:type="spellStart"/>
      <w:r>
        <w:t>Mies</w:t>
      </w:r>
      <w:proofErr w:type="spellEnd"/>
      <w:r>
        <w:t xml:space="preserve"> Maria and Shiva Vandana. "Ecofeminism." In Feminisms edited by Sandra Kemp and Judith Squires, 497-502. New York: OUP, 2009. </w:t>
      </w:r>
    </w:p>
    <w:p w14:paraId="3788F4DB" w14:textId="77777777" w:rsidR="001D0E2A" w:rsidRDefault="001D0E2A" w:rsidP="001D0E2A">
      <w:pPr>
        <w:numPr>
          <w:ilvl w:val="0"/>
          <w:numId w:val="5"/>
        </w:numPr>
      </w:pPr>
      <w:r>
        <w:t xml:space="preserve">Aggarwal, Bina. "The Gender and the Environmental Debate Lessons from India." Feminist Studies, 18, no.1(1992):119-158. </w:t>
      </w:r>
    </w:p>
    <w:p w14:paraId="1C264E80" w14:textId="77777777" w:rsidR="001D0E2A" w:rsidRDefault="001D0E2A" w:rsidP="001D0E2A">
      <w:pPr>
        <w:spacing w:after="5" w:line="256" w:lineRule="auto"/>
        <w:ind w:left="-5"/>
      </w:pPr>
      <w:r>
        <w:t xml:space="preserve">No. of classes required to complete the unit (Approx.): 16 classes </w:t>
      </w:r>
    </w:p>
    <w:p w14:paraId="049E4F48" w14:textId="77777777" w:rsidR="001D0E2A" w:rsidRDefault="001D0E2A" w:rsidP="001D0E2A">
      <w:pPr>
        <w:spacing w:after="5" w:line="256" w:lineRule="auto"/>
        <w:ind w:left="-5"/>
      </w:pPr>
    </w:p>
    <w:p w14:paraId="48543B46" w14:textId="77777777" w:rsidR="001D0E2A" w:rsidRPr="00212727" w:rsidRDefault="001D0E2A" w:rsidP="001D0E2A">
      <w:pPr>
        <w:spacing w:after="5" w:line="256" w:lineRule="auto"/>
        <w:ind w:left="-5"/>
        <w:rPr>
          <w:b/>
          <w:bCs/>
        </w:rPr>
      </w:pPr>
      <w:r w:rsidRPr="00212727">
        <w:rPr>
          <w:b/>
          <w:bCs/>
        </w:rPr>
        <w:t>Additional readings</w:t>
      </w:r>
    </w:p>
    <w:p w14:paraId="6272B628" w14:textId="77777777" w:rsidR="001D0E2A" w:rsidRDefault="001D0E2A" w:rsidP="001D0E2A">
      <w:pPr>
        <w:spacing w:after="5" w:line="256" w:lineRule="auto"/>
        <w:ind w:left="-5"/>
      </w:pPr>
    </w:p>
    <w:p w14:paraId="65C3128B" w14:textId="77777777" w:rsidR="001D0E2A" w:rsidRPr="007A0F27" w:rsidRDefault="001D0E2A" w:rsidP="001D0E2A">
      <w:pPr>
        <w:pStyle w:val="ListParagraph"/>
        <w:numPr>
          <w:ilvl w:val="0"/>
          <w:numId w:val="7"/>
        </w:numPr>
        <w:rPr>
          <w:sz w:val="24"/>
          <w:szCs w:val="24"/>
          <w:lang w:val="en-US"/>
        </w:rPr>
      </w:pPr>
      <w:r w:rsidRPr="007A0F27">
        <w:rPr>
          <w:sz w:val="24"/>
          <w:szCs w:val="24"/>
          <w:lang w:val="en-US"/>
        </w:rPr>
        <w:t>' Life' as we have known it: feminism and biology of gender.</w:t>
      </w:r>
    </w:p>
    <w:p w14:paraId="07AB3B90" w14:textId="77777777" w:rsidR="001D0E2A" w:rsidRPr="007A0F27" w:rsidRDefault="001D0E2A" w:rsidP="001D0E2A">
      <w:pPr>
        <w:pStyle w:val="ListParagraph"/>
        <w:rPr>
          <w:sz w:val="24"/>
          <w:szCs w:val="24"/>
          <w:lang w:val="en-US"/>
        </w:rPr>
      </w:pPr>
      <w:r w:rsidRPr="007A0F27">
        <w:rPr>
          <w:sz w:val="24"/>
          <w:szCs w:val="24"/>
          <w:lang w:val="en-US"/>
        </w:rPr>
        <w:t xml:space="preserve">Lynda Birke, </w:t>
      </w:r>
      <w:r w:rsidRPr="00EE0684">
        <w:rPr>
          <w:i/>
          <w:iCs/>
          <w:sz w:val="24"/>
          <w:szCs w:val="24"/>
          <w:lang w:val="en-US"/>
        </w:rPr>
        <w:t>science and sensibility, Gender and scientific enquiry</w:t>
      </w:r>
      <w:r w:rsidRPr="007A0F27">
        <w:rPr>
          <w:sz w:val="24"/>
          <w:szCs w:val="24"/>
          <w:lang w:val="en-US"/>
        </w:rPr>
        <w:t>, ed. By Mariana Benjamin, Basil Blackwell, 1991, UK, pp 243 – 264.</w:t>
      </w:r>
    </w:p>
    <w:p w14:paraId="4F18A75A" w14:textId="77777777" w:rsidR="001D0E2A" w:rsidRDefault="001D0E2A" w:rsidP="001D0E2A">
      <w:pPr>
        <w:pStyle w:val="ListParagraph"/>
        <w:numPr>
          <w:ilvl w:val="0"/>
          <w:numId w:val="7"/>
        </w:numPr>
        <w:rPr>
          <w:sz w:val="24"/>
          <w:szCs w:val="24"/>
          <w:lang w:val="en-US"/>
        </w:rPr>
      </w:pPr>
      <w:r w:rsidRPr="007A0F27">
        <w:rPr>
          <w:sz w:val="24"/>
          <w:szCs w:val="24"/>
          <w:lang w:val="en-US"/>
        </w:rPr>
        <w:t>women, Religion and social change in early Islam</w:t>
      </w:r>
      <w:r>
        <w:rPr>
          <w:sz w:val="24"/>
          <w:szCs w:val="24"/>
          <w:lang w:val="en-US"/>
        </w:rPr>
        <w:t xml:space="preserve"> by </w:t>
      </w:r>
      <w:r w:rsidRPr="002C44D5">
        <w:rPr>
          <w:sz w:val="24"/>
          <w:szCs w:val="24"/>
          <w:lang w:val="en-US"/>
        </w:rPr>
        <w:t>Jane I Smith</w:t>
      </w:r>
      <w:r>
        <w:rPr>
          <w:sz w:val="24"/>
          <w:szCs w:val="24"/>
          <w:lang w:val="en-US"/>
        </w:rPr>
        <w:t>.</w:t>
      </w:r>
    </w:p>
    <w:p w14:paraId="7FD90FB1" w14:textId="77777777" w:rsidR="001D0E2A" w:rsidRPr="002C44D5" w:rsidRDefault="001D0E2A" w:rsidP="001D0E2A">
      <w:pPr>
        <w:pStyle w:val="ListParagraph"/>
        <w:rPr>
          <w:sz w:val="24"/>
          <w:szCs w:val="24"/>
          <w:lang w:val="en-US"/>
        </w:rPr>
      </w:pPr>
      <w:r w:rsidRPr="002C44D5">
        <w:rPr>
          <w:i/>
          <w:iCs/>
          <w:sz w:val="24"/>
          <w:szCs w:val="24"/>
          <w:lang w:val="en-US"/>
        </w:rPr>
        <w:t>Women Religion and social change</w:t>
      </w:r>
      <w:r w:rsidRPr="002C44D5">
        <w:rPr>
          <w:sz w:val="24"/>
          <w:szCs w:val="24"/>
          <w:lang w:val="en-US"/>
        </w:rPr>
        <w:t xml:space="preserve">, edited by Yvonne </w:t>
      </w:r>
      <w:proofErr w:type="spellStart"/>
      <w:r w:rsidRPr="002C44D5">
        <w:rPr>
          <w:sz w:val="24"/>
          <w:szCs w:val="24"/>
          <w:lang w:val="en-US"/>
        </w:rPr>
        <w:t>yazbeck</w:t>
      </w:r>
      <w:proofErr w:type="spellEnd"/>
      <w:r w:rsidRPr="002C44D5">
        <w:rPr>
          <w:sz w:val="24"/>
          <w:szCs w:val="24"/>
          <w:lang w:val="en-US"/>
        </w:rPr>
        <w:t xml:space="preserve"> </w:t>
      </w:r>
      <w:proofErr w:type="spellStart"/>
      <w:r w:rsidRPr="002C44D5">
        <w:rPr>
          <w:sz w:val="24"/>
          <w:szCs w:val="24"/>
          <w:lang w:val="en-US"/>
        </w:rPr>
        <w:t>haddad</w:t>
      </w:r>
      <w:proofErr w:type="spellEnd"/>
      <w:r w:rsidRPr="002C44D5">
        <w:rPr>
          <w:sz w:val="24"/>
          <w:szCs w:val="24"/>
          <w:lang w:val="en-US"/>
        </w:rPr>
        <w:t xml:space="preserve"> and Ellison banks </w:t>
      </w:r>
      <w:proofErr w:type="spellStart"/>
      <w:proofErr w:type="gramStart"/>
      <w:r w:rsidRPr="002C44D5">
        <w:rPr>
          <w:sz w:val="24"/>
          <w:szCs w:val="24"/>
          <w:lang w:val="en-US"/>
        </w:rPr>
        <w:t>findly</w:t>
      </w:r>
      <w:proofErr w:type="spellEnd"/>
      <w:r w:rsidRPr="002C44D5">
        <w:rPr>
          <w:sz w:val="24"/>
          <w:szCs w:val="24"/>
          <w:lang w:val="en-US"/>
        </w:rPr>
        <w:t xml:space="preserve"> ,</w:t>
      </w:r>
      <w:proofErr w:type="gramEnd"/>
      <w:r w:rsidRPr="002C44D5">
        <w:rPr>
          <w:sz w:val="24"/>
          <w:szCs w:val="24"/>
          <w:lang w:val="en-US"/>
        </w:rPr>
        <w:t xml:space="preserve"> State university of new York press, 1985, chapter 2, pp 19- 35.</w:t>
      </w:r>
    </w:p>
    <w:p w14:paraId="453BFE00" w14:textId="77777777" w:rsidR="001D0E2A" w:rsidRPr="00EE0684" w:rsidRDefault="001D0E2A" w:rsidP="001D0E2A">
      <w:pPr>
        <w:pStyle w:val="ListParagraph"/>
        <w:numPr>
          <w:ilvl w:val="0"/>
          <w:numId w:val="7"/>
        </w:numPr>
        <w:rPr>
          <w:sz w:val="24"/>
          <w:szCs w:val="24"/>
          <w:lang w:val="en-US"/>
        </w:rPr>
      </w:pPr>
      <w:r>
        <w:rPr>
          <w:sz w:val="24"/>
          <w:szCs w:val="24"/>
          <w:lang w:val="en-US"/>
        </w:rPr>
        <w:t>Introduction - I</w:t>
      </w:r>
      <w:r w:rsidRPr="007A0F27">
        <w:rPr>
          <w:sz w:val="24"/>
          <w:szCs w:val="24"/>
          <w:lang w:val="en-US"/>
        </w:rPr>
        <w:t>s there a feminist method?</w:t>
      </w:r>
      <w:r>
        <w:rPr>
          <w:sz w:val="24"/>
          <w:szCs w:val="24"/>
          <w:lang w:val="en-US"/>
        </w:rPr>
        <w:t xml:space="preserve"> </w:t>
      </w:r>
      <w:r w:rsidRPr="00EE0684">
        <w:rPr>
          <w:i/>
          <w:iCs/>
          <w:sz w:val="24"/>
          <w:szCs w:val="24"/>
          <w:lang w:val="en-US"/>
        </w:rPr>
        <w:t>Feminism and methodology</w:t>
      </w:r>
      <w:r>
        <w:rPr>
          <w:sz w:val="24"/>
          <w:szCs w:val="24"/>
          <w:lang w:val="en-US"/>
        </w:rPr>
        <w:t xml:space="preserve"> edited with an introduction by </w:t>
      </w:r>
      <w:r w:rsidRPr="00EE0684">
        <w:rPr>
          <w:sz w:val="24"/>
          <w:szCs w:val="24"/>
          <w:lang w:val="en-US"/>
        </w:rPr>
        <w:t xml:space="preserve">Sandra Harding, </w:t>
      </w:r>
      <w:r>
        <w:rPr>
          <w:sz w:val="24"/>
          <w:szCs w:val="24"/>
          <w:lang w:val="en-US"/>
        </w:rPr>
        <w:t>Bloomington: Indiana university press, 1987</w:t>
      </w:r>
    </w:p>
    <w:p w14:paraId="298C13DA" w14:textId="77777777" w:rsidR="001D0E2A" w:rsidRPr="007A0F27" w:rsidRDefault="001D0E2A" w:rsidP="001D0E2A">
      <w:pPr>
        <w:pStyle w:val="ListParagraph"/>
        <w:numPr>
          <w:ilvl w:val="0"/>
          <w:numId w:val="7"/>
        </w:numPr>
        <w:rPr>
          <w:sz w:val="24"/>
          <w:szCs w:val="24"/>
          <w:lang w:val="en-US"/>
        </w:rPr>
      </w:pPr>
      <w:r w:rsidRPr="007A0F27">
        <w:rPr>
          <w:sz w:val="24"/>
          <w:szCs w:val="24"/>
          <w:lang w:val="en-US"/>
        </w:rPr>
        <w:t xml:space="preserve">Simone de Beauvoir, </w:t>
      </w:r>
      <w:r w:rsidRPr="00EE0684">
        <w:rPr>
          <w:i/>
          <w:iCs/>
          <w:sz w:val="24"/>
          <w:szCs w:val="24"/>
          <w:lang w:val="en-US"/>
        </w:rPr>
        <w:t>The Second Sex</w:t>
      </w:r>
      <w:r>
        <w:rPr>
          <w:sz w:val="24"/>
          <w:szCs w:val="24"/>
          <w:lang w:val="en-US"/>
        </w:rPr>
        <w:t xml:space="preserve">, </w:t>
      </w:r>
      <w:r w:rsidRPr="007A0F27">
        <w:rPr>
          <w:sz w:val="24"/>
          <w:szCs w:val="24"/>
          <w:lang w:val="en-US"/>
        </w:rPr>
        <w:t xml:space="preserve">Translated by Constance </w:t>
      </w:r>
      <w:proofErr w:type="spellStart"/>
      <w:r w:rsidRPr="007A0F27">
        <w:rPr>
          <w:sz w:val="24"/>
          <w:szCs w:val="24"/>
          <w:lang w:val="en-US"/>
        </w:rPr>
        <w:t>Borde</w:t>
      </w:r>
      <w:proofErr w:type="spellEnd"/>
      <w:r w:rsidRPr="007A0F27">
        <w:rPr>
          <w:sz w:val="24"/>
          <w:szCs w:val="24"/>
          <w:lang w:val="en-US"/>
        </w:rPr>
        <w:t xml:space="preserve"> and Sheila </w:t>
      </w:r>
      <w:proofErr w:type="spellStart"/>
      <w:r w:rsidRPr="007A0F27">
        <w:rPr>
          <w:sz w:val="24"/>
          <w:szCs w:val="24"/>
          <w:lang w:val="en-US"/>
        </w:rPr>
        <w:t>Malovany</w:t>
      </w:r>
      <w:proofErr w:type="spellEnd"/>
      <w:r w:rsidRPr="007A0F27">
        <w:rPr>
          <w:sz w:val="24"/>
          <w:szCs w:val="24"/>
          <w:lang w:val="en-US"/>
        </w:rPr>
        <w:t xml:space="preserve"> </w:t>
      </w:r>
      <w:proofErr w:type="spellStart"/>
      <w:r w:rsidRPr="007A0F27">
        <w:rPr>
          <w:sz w:val="24"/>
          <w:szCs w:val="24"/>
          <w:lang w:val="en-US"/>
        </w:rPr>
        <w:t>Chevallier</w:t>
      </w:r>
      <w:proofErr w:type="spellEnd"/>
      <w:r w:rsidRPr="007A0F27">
        <w:rPr>
          <w:sz w:val="24"/>
          <w:szCs w:val="24"/>
          <w:lang w:val="en-US"/>
        </w:rPr>
        <w:t xml:space="preserve">, Vintage books London, 2011, Volume 2. </w:t>
      </w:r>
    </w:p>
    <w:p w14:paraId="7DE26177" w14:textId="77777777" w:rsidR="001D0E2A" w:rsidRPr="00C436EA" w:rsidRDefault="001D0E2A" w:rsidP="001D0E2A">
      <w:pPr>
        <w:pStyle w:val="ListParagraph"/>
        <w:numPr>
          <w:ilvl w:val="0"/>
          <w:numId w:val="7"/>
        </w:numPr>
        <w:rPr>
          <w:sz w:val="24"/>
          <w:szCs w:val="24"/>
          <w:lang w:val="en-US"/>
        </w:rPr>
      </w:pPr>
      <w:r w:rsidRPr="007A0F27">
        <w:rPr>
          <w:sz w:val="24"/>
          <w:szCs w:val="24"/>
          <w:lang w:val="en-US"/>
        </w:rPr>
        <w:t xml:space="preserve">Nivedita Menon, </w:t>
      </w:r>
      <w:r w:rsidRPr="00EE0684">
        <w:rPr>
          <w:i/>
          <w:iCs/>
          <w:sz w:val="24"/>
          <w:szCs w:val="24"/>
          <w:lang w:val="en-US"/>
        </w:rPr>
        <w:t>Seeing like a feminist</w:t>
      </w:r>
      <w:r>
        <w:rPr>
          <w:sz w:val="24"/>
          <w:szCs w:val="24"/>
          <w:lang w:val="en-US"/>
        </w:rPr>
        <w:t>,</w:t>
      </w:r>
      <w:r w:rsidRPr="007A0F27">
        <w:rPr>
          <w:sz w:val="24"/>
          <w:szCs w:val="24"/>
          <w:lang w:val="en-US"/>
        </w:rPr>
        <w:t xml:space="preserve"> Penguin random house </w:t>
      </w:r>
      <w:proofErr w:type="spellStart"/>
      <w:r w:rsidRPr="007A0F27">
        <w:rPr>
          <w:sz w:val="24"/>
          <w:szCs w:val="24"/>
          <w:lang w:val="en-US"/>
        </w:rPr>
        <w:t>india</w:t>
      </w:r>
      <w:proofErr w:type="spellEnd"/>
      <w:r w:rsidRPr="007A0F27">
        <w:rPr>
          <w:sz w:val="24"/>
          <w:szCs w:val="24"/>
          <w:lang w:val="en-US"/>
        </w:rPr>
        <w:t>, 2012</w:t>
      </w:r>
    </w:p>
    <w:p w14:paraId="70C2192C" w14:textId="77777777" w:rsidR="001D0E2A" w:rsidRDefault="001D0E2A" w:rsidP="001D0E2A">
      <w:pPr>
        <w:spacing w:after="0" w:line="259" w:lineRule="auto"/>
        <w:ind w:left="0" w:firstLine="0"/>
      </w:pPr>
      <w:r>
        <w:t xml:space="preserve"> </w:t>
      </w:r>
    </w:p>
    <w:p w14:paraId="614CB26E" w14:textId="77777777" w:rsidR="001D0E2A" w:rsidRPr="00212727" w:rsidRDefault="001D0E2A" w:rsidP="001D0E2A">
      <w:pPr>
        <w:spacing w:after="5" w:line="256" w:lineRule="auto"/>
        <w:ind w:left="-5"/>
        <w:rPr>
          <w:b/>
          <w:bCs/>
        </w:rPr>
      </w:pPr>
      <w:r w:rsidRPr="00212727">
        <w:rPr>
          <w:b/>
          <w:bCs/>
        </w:rPr>
        <w:t xml:space="preserve">Methodology of Teaching:  </w:t>
      </w:r>
    </w:p>
    <w:p w14:paraId="56661321" w14:textId="1C4A9968" w:rsidR="001D0E2A" w:rsidRDefault="001D0E2A" w:rsidP="001D0E2A">
      <w:pPr>
        <w:numPr>
          <w:ilvl w:val="0"/>
          <w:numId w:val="6"/>
        </w:numPr>
        <w:ind w:hanging="230"/>
      </w:pPr>
      <w:r>
        <w:t xml:space="preserve">Interactive lectures using examples are delivered.  </w:t>
      </w:r>
    </w:p>
    <w:p w14:paraId="24F8CBC8" w14:textId="74EBEEE3" w:rsidR="001D0E2A" w:rsidRDefault="001D0E2A" w:rsidP="001D0E2A">
      <w:pPr>
        <w:numPr>
          <w:ilvl w:val="0"/>
          <w:numId w:val="6"/>
        </w:numPr>
        <w:ind w:hanging="230"/>
      </w:pPr>
      <w:r>
        <w:t xml:space="preserve">A WhatsApp group is created for regular communication. </w:t>
      </w:r>
    </w:p>
    <w:p w14:paraId="7AE336EA" w14:textId="5C5D9979" w:rsidR="001D0E2A" w:rsidRDefault="001D0E2A" w:rsidP="001D0E2A">
      <w:pPr>
        <w:numPr>
          <w:ilvl w:val="0"/>
          <w:numId w:val="6"/>
        </w:numPr>
        <w:ind w:hanging="230"/>
      </w:pPr>
      <w:r>
        <w:t xml:space="preserve">Text and references books given in the syllabus and recommend reading decided in the meeting held in the department to be followed. </w:t>
      </w:r>
    </w:p>
    <w:p w14:paraId="79BEAD69" w14:textId="77777777" w:rsidR="001D0E2A" w:rsidRDefault="001D0E2A" w:rsidP="001D0E2A">
      <w:pPr>
        <w:numPr>
          <w:ilvl w:val="0"/>
          <w:numId w:val="6"/>
        </w:numPr>
        <w:ind w:hanging="230"/>
      </w:pPr>
      <w:r>
        <w:lastRenderedPageBreak/>
        <w:t xml:space="preserve">Contemporary articles are also being given to the student, related to the topics or Units. </w:t>
      </w:r>
    </w:p>
    <w:p w14:paraId="230F7F78" w14:textId="77777777" w:rsidR="001D0E2A" w:rsidRDefault="001D0E2A" w:rsidP="001D0E2A">
      <w:pPr>
        <w:numPr>
          <w:ilvl w:val="0"/>
          <w:numId w:val="6"/>
        </w:numPr>
        <w:ind w:hanging="230"/>
      </w:pPr>
      <w:r>
        <w:t xml:space="preserve">Translate the English material to Hindi language for the Hindi medium students in tutorials. </w:t>
      </w:r>
    </w:p>
    <w:p w14:paraId="2499EED8" w14:textId="77777777" w:rsidR="001D0E2A" w:rsidRDefault="001D0E2A" w:rsidP="001D0E2A">
      <w:pPr>
        <w:numPr>
          <w:ilvl w:val="0"/>
          <w:numId w:val="6"/>
        </w:numPr>
        <w:ind w:hanging="230"/>
      </w:pPr>
      <w:r>
        <w:t xml:space="preserve">Debate, Quiz, discussion, viva voice presentation to be conducted to build the confidence of the students. </w:t>
      </w:r>
    </w:p>
    <w:p w14:paraId="406C9C8D" w14:textId="77777777" w:rsidR="001D0E2A" w:rsidRDefault="001D0E2A" w:rsidP="001D0E2A">
      <w:pPr>
        <w:numPr>
          <w:ilvl w:val="0"/>
          <w:numId w:val="6"/>
        </w:numPr>
        <w:ind w:hanging="230"/>
      </w:pPr>
      <w:r>
        <w:t xml:space="preserve">Movies (LAJJA, PINK…) to be screened. </w:t>
      </w:r>
    </w:p>
    <w:p w14:paraId="21BE9D06" w14:textId="77777777" w:rsidR="001D0E2A" w:rsidRDefault="001D0E2A" w:rsidP="001D0E2A">
      <w:pPr>
        <w:spacing w:after="0" w:line="259" w:lineRule="auto"/>
        <w:ind w:left="0" w:firstLine="0"/>
      </w:pPr>
      <w:r>
        <w:t xml:space="preserve"> </w:t>
      </w:r>
    </w:p>
    <w:p w14:paraId="289AB3D1" w14:textId="77777777" w:rsidR="001D0E2A" w:rsidRPr="00212727" w:rsidRDefault="001D0E2A" w:rsidP="001D0E2A">
      <w:pPr>
        <w:spacing w:after="5" w:line="256" w:lineRule="auto"/>
        <w:ind w:left="-5"/>
        <w:rPr>
          <w:b/>
          <w:bCs/>
        </w:rPr>
      </w:pPr>
      <w:r w:rsidRPr="00212727">
        <w:rPr>
          <w:b/>
          <w:bCs/>
        </w:rPr>
        <w:t xml:space="preserve">Assessment \ Mode of Evaluation  </w:t>
      </w:r>
    </w:p>
    <w:p w14:paraId="51F11B16" w14:textId="28C29047" w:rsidR="001D0E2A" w:rsidRDefault="001D0E2A" w:rsidP="001D0E2A">
      <w:pPr>
        <w:spacing w:after="0" w:line="253" w:lineRule="auto"/>
        <w:ind w:left="-5" w:right="-12"/>
        <w:jc w:val="both"/>
      </w:pPr>
      <w:r>
        <w:t xml:space="preserve">We evaluate the student’s progress or growth by taking Assessment as a form of tests as viva voice and assignments. Assessment is not only based on texts, suggested articles and course content, it focuses on grades and might reflect classroom component. We try to improve the student’s learning by taking assessment. Tutorials are also important in mode of evaluation. Tutorials are used for clarification of doubts pertaining to concepts taught in lectures, Interactive discussion and written work. </w:t>
      </w:r>
    </w:p>
    <w:p w14:paraId="29A903BE" w14:textId="77777777" w:rsidR="001D0E2A" w:rsidRDefault="001D0E2A" w:rsidP="001D0E2A">
      <w:pPr>
        <w:spacing w:after="0" w:line="259" w:lineRule="auto"/>
        <w:ind w:left="0" w:firstLine="0"/>
      </w:pPr>
      <w:r>
        <w:t xml:space="preserve"> </w:t>
      </w:r>
    </w:p>
    <w:p w14:paraId="54016750" w14:textId="77777777" w:rsidR="001D0E2A" w:rsidRPr="00212727" w:rsidRDefault="001D0E2A" w:rsidP="001D0E2A">
      <w:pPr>
        <w:spacing w:after="5" w:line="256" w:lineRule="auto"/>
        <w:ind w:left="-5"/>
        <w:rPr>
          <w:b/>
          <w:bCs/>
        </w:rPr>
      </w:pPr>
      <w:r w:rsidRPr="00212727">
        <w:rPr>
          <w:b/>
          <w:bCs/>
        </w:rPr>
        <w:t xml:space="preserve">Tentative date of Tests / assignments: </w:t>
      </w:r>
    </w:p>
    <w:p w14:paraId="54E5595A" w14:textId="77777777" w:rsidR="001D0E2A" w:rsidRPr="00212727" w:rsidRDefault="001D0E2A" w:rsidP="001D0E2A">
      <w:pPr>
        <w:spacing w:after="0" w:line="259" w:lineRule="auto"/>
        <w:ind w:left="0" w:firstLine="0"/>
        <w:rPr>
          <w:b/>
          <w:bCs/>
        </w:rPr>
      </w:pPr>
      <w:r w:rsidRPr="00212727">
        <w:rPr>
          <w:b/>
          <w:bCs/>
        </w:rPr>
        <w:t xml:space="preserve"> </w:t>
      </w:r>
    </w:p>
    <w:p w14:paraId="41ED4E06" w14:textId="5BFDB59C" w:rsidR="001D0E2A" w:rsidRDefault="00260E3F" w:rsidP="001D0E2A">
      <w:pPr>
        <w:ind w:left="-5"/>
      </w:pPr>
      <w:r>
        <w:t>1st</w:t>
      </w:r>
      <w:r w:rsidR="001D0E2A">
        <w:t xml:space="preserve"> test - 22nd Sep </w:t>
      </w:r>
    </w:p>
    <w:p w14:paraId="47D70CBA" w14:textId="2F2CF6F1" w:rsidR="001D0E2A" w:rsidRDefault="00260E3F" w:rsidP="001D0E2A">
      <w:pPr>
        <w:ind w:left="-5"/>
      </w:pPr>
      <w:r>
        <w:t>2nd</w:t>
      </w:r>
      <w:r w:rsidR="001D0E2A">
        <w:t xml:space="preserve"> test - 5th Oct </w:t>
      </w:r>
    </w:p>
    <w:p w14:paraId="20101F87" w14:textId="6B0A4A26" w:rsidR="001D0E2A" w:rsidRDefault="001D0E2A" w:rsidP="001D0E2A">
      <w:pPr>
        <w:ind w:left="-5"/>
      </w:pPr>
      <w:r>
        <w:t xml:space="preserve">Assignment - Till 31 oct </w:t>
      </w:r>
    </w:p>
    <w:p w14:paraId="25963D5C" w14:textId="77777777" w:rsidR="001D0E2A" w:rsidRDefault="001D0E2A" w:rsidP="001D0E2A">
      <w:pPr>
        <w:ind w:left="-5"/>
      </w:pPr>
      <w:r>
        <w:t xml:space="preserve">Criteria of Assessment: The students are assessed on comprehension and clarity of concepts based on learning and application. </w:t>
      </w:r>
    </w:p>
    <w:p w14:paraId="0FBCB88F" w14:textId="77777777" w:rsidR="001D0E2A" w:rsidRDefault="001D0E2A" w:rsidP="001D0E2A">
      <w:pPr>
        <w:spacing w:after="0" w:line="259" w:lineRule="auto"/>
        <w:ind w:left="0" w:firstLine="0"/>
      </w:pPr>
      <w:r>
        <w:t xml:space="preserve"> </w:t>
      </w:r>
    </w:p>
    <w:p w14:paraId="5600FA06" w14:textId="77777777" w:rsidR="001D0E2A" w:rsidRPr="00212727" w:rsidRDefault="001D0E2A" w:rsidP="001D0E2A">
      <w:pPr>
        <w:spacing w:after="5" w:line="256" w:lineRule="auto"/>
        <w:ind w:left="-5"/>
        <w:rPr>
          <w:b/>
          <w:bCs/>
        </w:rPr>
      </w:pPr>
      <w:r w:rsidRPr="00212727">
        <w:rPr>
          <w:b/>
          <w:bCs/>
        </w:rPr>
        <w:t xml:space="preserve">Teaching Learning Outcome: </w:t>
      </w:r>
    </w:p>
    <w:p w14:paraId="18BBD96C" w14:textId="7E849B3B" w:rsidR="001D0E2A" w:rsidRDefault="001D0E2A" w:rsidP="001D0E2A">
      <w:r>
        <w:t xml:space="preserve">During the Study of Feminism, Students will gain a clear understanding of the major movements of feminist thought and related areas of the body of knowledge making up the field of Gender, Sexuality &amp; Feminist Studies. This paper provides to the student’s analytical skills to develop valid arguments to counter gender discrimination, sexism and patriarchal dominance. Feminist theory has a social agenda </w:t>
      </w:r>
      <w:proofErr w:type="gramStart"/>
      <w:r>
        <w:t>i.e.</w:t>
      </w:r>
      <w:proofErr w:type="gramEnd"/>
      <w:r>
        <w:t xml:space="preserve"> to initiate transformation in social structures, customs and practices. Thus, the study of Feminism is not only an empowering tool against gender oppression but also against other systems of oppression such as race, class and </w:t>
      </w:r>
      <w:proofErr w:type="spellStart"/>
      <w:r>
        <w:t>color</w:t>
      </w:r>
      <w:proofErr w:type="spellEnd"/>
      <w:r>
        <w:t>.</w:t>
      </w:r>
    </w:p>
    <w:sectPr w:rsidR="001D0E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22D6"/>
    <w:multiLevelType w:val="hybridMultilevel"/>
    <w:tmpl w:val="51E06A86"/>
    <w:lvl w:ilvl="0" w:tplc="4009000F">
      <w:start w:val="1"/>
      <w:numFmt w:val="decimal"/>
      <w:lvlText w:val="%1."/>
      <w:lvlJc w:val="left"/>
      <w:pPr>
        <w:ind w:left="730" w:hanging="360"/>
      </w:pPr>
    </w:lvl>
    <w:lvl w:ilvl="1" w:tplc="40090019" w:tentative="1">
      <w:start w:val="1"/>
      <w:numFmt w:val="lowerLetter"/>
      <w:lvlText w:val="%2."/>
      <w:lvlJc w:val="left"/>
      <w:pPr>
        <w:ind w:left="1450" w:hanging="360"/>
      </w:pPr>
    </w:lvl>
    <w:lvl w:ilvl="2" w:tplc="4009001B" w:tentative="1">
      <w:start w:val="1"/>
      <w:numFmt w:val="lowerRoman"/>
      <w:lvlText w:val="%3."/>
      <w:lvlJc w:val="right"/>
      <w:pPr>
        <w:ind w:left="2170" w:hanging="180"/>
      </w:pPr>
    </w:lvl>
    <w:lvl w:ilvl="3" w:tplc="4009000F" w:tentative="1">
      <w:start w:val="1"/>
      <w:numFmt w:val="decimal"/>
      <w:lvlText w:val="%4."/>
      <w:lvlJc w:val="left"/>
      <w:pPr>
        <w:ind w:left="2890" w:hanging="360"/>
      </w:pPr>
    </w:lvl>
    <w:lvl w:ilvl="4" w:tplc="40090019" w:tentative="1">
      <w:start w:val="1"/>
      <w:numFmt w:val="lowerLetter"/>
      <w:lvlText w:val="%5."/>
      <w:lvlJc w:val="left"/>
      <w:pPr>
        <w:ind w:left="3610" w:hanging="360"/>
      </w:pPr>
    </w:lvl>
    <w:lvl w:ilvl="5" w:tplc="4009001B" w:tentative="1">
      <w:start w:val="1"/>
      <w:numFmt w:val="lowerRoman"/>
      <w:lvlText w:val="%6."/>
      <w:lvlJc w:val="right"/>
      <w:pPr>
        <w:ind w:left="4330" w:hanging="180"/>
      </w:pPr>
    </w:lvl>
    <w:lvl w:ilvl="6" w:tplc="4009000F" w:tentative="1">
      <w:start w:val="1"/>
      <w:numFmt w:val="decimal"/>
      <w:lvlText w:val="%7."/>
      <w:lvlJc w:val="left"/>
      <w:pPr>
        <w:ind w:left="5050" w:hanging="360"/>
      </w:pPr>
    </w:lvl>
    <w:lvl w:ilvl="7" w:tplc="40090019" w:tentative="1">
      <w:start w:val="1"/>
      <w:numFmt w:val="lowerLetter"/>
      <w:lvlText w:val="%8."/>
      <w:lvlJc w:val="left"/>
      <w:pPr>
        <w:ind w:left="5770" w:hanging="360"/>
      </w:pPr>
    </w:lvl>
    <w:lvl w:ilvl="8" w:tplc="4009001B" w:tentative="1">
      <w:start w:val="1"/>
      <w:numFmt w:val="lowerRoman"/>
      <w:lvlText w:val="%9."/>
      <w:lvlJc w:val="right"/>
      <w:pPr>
        <w:ind w:left="6490" w:hanging="180"/>
      </w:pPr>
    </w:lvl>
  </w:abstractNum>
  <w:abstractNum w:abstractNumId="1" w15:restartNumberingAfterBreak="0">
    <w:nsid w:val="1CF10BA2"/>
    <w:multiLevelType w:val="hybridMultilevel"/>
    <w:tmpl w:val="14F66880"/>
    <w:lvl w:ilvl="0" w:tplc="51DA7320">
      <w:start w:val="1"/>
      <w:numFmt w:val="decimal"/>
      <w:lvlText w:val="%1."/>
      <w:lvlJc w:val="left"/>
      <w:pPr>
        <w:ind w:left="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166E57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24A938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D50B938">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BDCB9A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4840CC6">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9C28C5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6EA9FB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04ACACE">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4BB3578F"/>
    <w:multiLevelType w:val="hybridMultilevel"/>
    <w:tmpl w:val="BDB65FF6"/>
    <w:lvl w:ilvl="0" w:tplc="FDA4151E">
      <w:start w:val="1"/>
      <w:numFmt w:val="decimal"/>
      <w:lvlText w:val="%1."/>
      <w:lvlJc w:val="left"/>
      <w:pPr>
        <w:ind w:left="2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B6C97F8">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BEC441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5FEC801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FBAAE02">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542160C">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6AE48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EE0020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F78A130">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51CE193E"/>
    <w:multiLevelType w:val="hybridMultilevel"/>
    <w:tmpl w:val="5EF685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48F3E35"/>
    <w:multiLevelType w:val="hybridMultilevel"/>
    <w:tmpl w:val="567C369E"/>
    <w:lvl w:ilvl="0" w:tplc="CB3652AC">
      <w:start w:val="1"/>
      <w:numFmt w:val="decimal"/>
      <w:lvlText w:val="%1."/>
      <w:lvlJc w:val="left"/>
      <w:pPr>
        <w:ind w:left="24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1EAE8152">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EF6828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AF8F09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8784D5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9C8F66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5F6E21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89CEA6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D82D58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5DC52507"/>
    <w:multiLevelType w:val="hybridMultilevel"/>
    <w:tmpl w:val="706084B4"/>
    <w:lvl w:ilvl="0" w:tplc="86C49B2C">
      <w:start w:val="1"/>
      <w:numFmt w:val="decimal"/>
      <w:lvlText w:val="%1."/>
      <w:lvlJc w:val="left"/>
      <w:pPr>
        <w:ind w:left="2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CC4351E">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E44900A">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E58B126">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A7B8BC22">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4D6F722">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1AE671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8E0281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7AE844C">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66DF49BB"/>
    <w:multiLevelType w:val="hybridMultilevel"/>
    <w:tmpl w:val="C3C8466C"/>
    <w:lvl w:ilvl="0" w:tplc="1040B4B2">
      <w:start w:val="1"/>
      <w:numFmt w:val="decimal"/>
      <w:lvlText w:val="%1."/>
      <w:lvlJc w:val="left"/>
      <w:pPr>
        <w:ind w:left="2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078F7F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74C6382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0849D1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F2893F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0BC047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CDC95E0">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6136AA08">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7CE0450">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7A333A57"/>
    <w:multiLevelType w:val="hybridMultilevel"/>
    <w:tmpl w:val="D856D9CA"/>
    <w:lvl w:ilvl="0" w:tplc="C92C3C1A">
      <w:start w:val="1"/>
      <w:numFmt w:val="decimal"/>
      <w:lvlText w:val="%1."/>
      <w:lvlJc w:val="left"/>
      <w:pPr>
        <w:ind w:left="2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13AAD39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BAE6FC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5C326374">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D8608F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8625C70">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E1A09BC">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4903B8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DFCE14E">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16cid:durableId="1078137416">
    <w:abstractNumId w:val="5"/>
  </w:num>
  <w:num w:numId="2" w16cid:durableId="212081149">
    <w:abstractNumId w:val="6"/>
  </w:num>
  <w:num w:numId="3" w16cid:durableId="707149723">
    <w:abstractNumId w:val="4"/>
  </w:num>
  <w:num w:numId="4" w16cid:durableId="1280141586">
    <w:abstractNumId w:val="2"/>
  </w:num>
  <w:num w:numId="5" w16cid:durableId="405687198">
    <w:abstractNumId w:val="1"/>
  </w:num>
  <w:num w:numId="6" w16cid:durableId="505707888">
    <w:abstractNumId w:val="7"/>
  </w:num>
  <w:num w:numId="7" w16cid:durableId="2016109507">
    <w:abstractNumId w:val="3"/>
  </w:num>
  <w:num w:numId="8" w16cid:durableId="1760980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E2A"/>
    <w:rsid w:val="001D0E2A"/>
    <w:rsid w:val="001F0EEB"/>
    <w:rsid w:val="00260E3F"/>
    <w:rsid w:val="0027225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959C6"/>
  <w15:chartTrackingRefBased/>
  <w15:docId w15:val="{C34F767D-2126-49F9-8E49-3DE732A56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E2A"/>
    <w:pPr>
      <w:spacing w:after="4" w:line="255" w:lineRule="auto"/>
      <w:ind w:left="10" w:hanging="10"/>
    </w:pPr>
    <w:rPr>
      <w:rFonts w:ascii="Times New Roman" w:eastAsia="Times New Roman" w:hAnsi="Times New Roman" w:cs="Times New Roman"/>
      <w:color w:val="000000"/>
      <w:sz w:val="23"/>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E2A"/>
    <w:pPr>
      <w:spacing w:after="160" w:line="259" w:lineRule="auto"/>
      <w:ind w:left="720" w:firstLine="0"/>
      <w:contextualSpacing/>
    </w:pPr>
    <w:rPr>
      <w:rFonts w:asciiTheme="minorHAnsi" w:eastAsiaTheme="minorHAnsi" w:hAnsiTheme="minorHAnsi" w:cstheme="minorBidi"/>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shivhare</dc:creator>
  <cp:keywords/>
  <dc:description/>
  <cp:lastModifiedBy>monika shivhare</cp:lastModifiedBy>
  <cp:revision>2</cp:revision>
  <cp:lastPrinted>2022-08-25T15:39:00Z</cp:lastPrinted>
  <dcterms:created xsi:type="dcterms:W3CDTF">2022-08-25T15:31:00Z</dcterms:created>
  <dcterms:modified xsi:type="dcterms:W3CDTF">2022-09-10T12:13:00Z</dcterms:modified>
</cp:coreProperties>
</file>